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61CD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Kiss András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61CD4" w:rsidP="00A83E5C">
                <w:r>
                  <w:t>3360 Heves, Gyöngyösi út 152.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F61CD4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gringostunt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76B1A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E1236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E1236C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2018-09-18 12:46-kor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76B1A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A74407" w:rsidP="0090798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FE4A8A" w:rsidP="00FE4A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5F06" w:rsidRDefault="001E5F06" w:rsidP="001E5F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E0980" w:rsidRDefault="008E0980" w:rsidP="008E0980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/>
                <w:color w:val="000000"/>
                <w:sz w:val="24"/>
              </w:rPr>
              <w:id w:val="365568075"/>
              <w:placeholder>
                <w:docPart w:val="DefaultPlaceholder_1081868574"/>
              </w:placeholder>
              <w:showingPlcHdr/>
            </w:sdtPr>
            <w:sdtContent>
              <w:p w:rsidR="003B535F" w:rsidRPr="00897555" w:rsidRDefault="0092466A" w:rsidP="009246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57497" w:rsidRPr="00037DC2" w:rsidRDefault="00357497" w:rsidP="009246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2466A" w:rsidP="009246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2466A" w:rsidP="009246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C2FBF" w:rsidRDefault="00FC2FBF" w:rsidP="00FC2FB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8566E" w:rsidRPr="00897555" w:rsidRDefault="00FC2FBF" w:rsidP="009246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„Tervezett marketing költségek” táblázat Marketing összesen sorai 2019. január,</w:t>
                </w:r>
                <w:r w:rsidR="004F49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szeptember hónapok </w:t>
                </w:r>
                <w:r w:rsidR="004F4955">
                  <w:rPr>
                    <w:rFonts w:ascii="Times New Roman" w:eastAsia="Times New Roman" w:hAnsi="Times New Roman"/>
                    <w:color w:val="000000"/>
                    <w:sz w:val="24"/>
                  </w:rPr>
                  <w:t>összegei nem egyeznek meg a Cash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-flow </w:t>
                </w:r>
                <w:r w:rsidR="004F4955">
                  <w:rPr>
                    <w:rFonts w:ascii="Times New Roman" w:eastAsia="Times New Roman" w:hAnsi="Times New Roman"/>
                    <w:color w:val="000000"/>
                    <w:sz w:val="24"/>
                  </w:rPr>
                  <w:t>2. év táblázat 5295. sor Hirdetés, reklám, propaganda költségek</w:t>
                </w:r>
                <w:r w:rsidR="009246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(január, szeptember hónapok)</w:t>
                </w:r>
                <w:r w:rsidR="004F49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soraival.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</w:t>
                </w:r>
                <w:r w:rsidR="004F4955">
                  <w:rPr>
                    <w:rFonts w:ascii="Times New Roman" w:eastAsia="Times New Roman" w:hAnsi="Times New Roman"/>
                    <w:color w:val="000000"/>
                    <w:sz w:val="24"/>
                  </w:rPr>
                  <w:t>hozza összhangba a táblázatokat</w:t>
                </w:r>
                <w:r w:rsidR="00FC4B7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2466A" w:rsidP="009246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3"/>
                <w:placeholder>
                  <w:docPart w:val="D8DD2FA3062B43A5A4572CB1ABBC7DD2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034980153"/>
                    <w:placeholder>
                      <w:docPart w:val="5F777EC280604003803234AA9EB2AB03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897555" w:rsidRDefault="00503E98" w:rsidP="0092466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Kérjük, vegye figyelembe </w:t>
                        </w:r>
                        <w:r w:rsidR="004F4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9. Kommunikációs tervben leírtakat</w:t>
                        </w:r>
                        <w:r w:rsidR="008875C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343F" w:rsidP="00FB34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E4A8A" w:rsidP="00FE4A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5F06" w:rsidRDefault="000335A7" w:rsidP="001E5F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8566E" w:rsidRPr="00897555" w:rsidRDefault="0008566E" w:rsidP="00626CA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613701864"/>
                        <w:placeholder>
                          <w:docPart w:val="B89640366ABF497F9FEB8B350EAB07DE"/>
                        </w:placeholder>
                        <w:showingPlcHdr/>
                      </w:sdtPr>
                      <w:sdtContent>
                        <w:tc>
                          <w:tcPr>
                            <w:tcW w:w="12867" w:type="dxa"/>
                            <w:tcBorders>
                              <w:top w:val="nil"/>
                              <w:left w:val="nil"/>
                              <w:bottom w:val="double" w:sz="6" w:space="0" w:color="BFBFBF"/>
                              <w:right w:val="double" w:sz="6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3B535F" w:rsidRPr="00897555" w:rsidRDefault="00FE4A8A" w:rsidP="00FE4A8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 w:rsidRPr="00234544">
                              <w:rPr>
                                <w:rStyle w:val="Helyrzszveg"/>
                              </w:rPr>
                              <w:t>Szöveg beírásához kattintson ide.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253F23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676B1A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676B1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56" w:rsidRDefault="002E4256" w:rsidP="00FD2A73">
      <w:r>
        <w:separator/>
      </w:r>
    </w:p>
  </w:endnote>
  <w:endnote w:type="continuationSeparator" w:id="0">
    <w:p w:rsidR="002E4256" w:rsidRDefault="002E425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676B1A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676B1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676B1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76B1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76B1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676B1A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676B1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676B1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676B1A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676B1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676B1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56" w:rsidRDefault="002E4256" w:rsidP="00FD2A73">
      <w:r>
        <w:separator/>
      </w:r>
    </w:p>
  </w:footnote>
  <w:footnote w:type="continuationSeparator" w:id="0">
    <w:p w:rsidR="002E4256" w:rsidRDefault="002E425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27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37DC2"/>
    <w:rsid w:val="00040488"/>
    <w:rsid w:val="000511FE"/>
    <w:rsid w:val="000532F2"/>
    <w:rsid w:val="000546AE"/>
    <w:rsid w:val="00054CD6"/>
    <w:rsid w:val="00064C2B"/>
    <w:rsid w:val="000741B5"/>
    <w:rsid w:val="0008566E"/>
    <w:rsid w:val="000956F5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02624"/>
    <w:rsid w:val="001246A6"/>
    <w:rsid w:val="00127687"/>
    <w:rsid w:val="00137B1D"/>
    <w:rsid w:val="00181F72"/>
    <w:rsid w:val="001B5A98"/>
    <w:rsid w:val="001C3708"/>
    <w:rsid w:val="001C3FC8"/>
    <w:rsid w:val="001C7094"/>
    <w:rsid w:val="001D4635"/>
    <w:rsid w:val="001E1BD1"/>
    <w:rsid w:val="001E5F06"/>
    <w:rsid w:val="001F6610"/>
    <w:rsid w:val="001F71C9"/>
    <w:rsid w:val="00202FD4"/>
    <w:rsid w:val="0022088A"/>
    <w:rsid w:val="0022305E"/>
    <w:rsid w:val="0022375A"/>
    <w:rsid w:val="0023759B"/>
    <w:rsid w:val="00241188"/>
    <w:rsid w:val="00242924"/>
    <w:rsid w:val="00245E57"/>
    <w:rsid w:val="00246150"/>
    <w:rsid w:val="00246BA5"/>
    <w:rsid w:val="00253F23"/>
    <w:rsid w:val="00266163"/>
    <w:rsid w:val="00267028"/>
    <w:rsid w:val="002704EF"/>
    <w:rsid w:val="0027191A"/>
    <w:rsid w:val="00283E6B"/>
    <w:rsid w:val="00293F3D"/>
    <w:rsid w:val="00295052"/>
    <w:rsid w:val="00297B74"/>
    <w:rsid w:val="002A634B"/>
    <w:rsid w:val="002B31FC"/>
    <w:rsid w:val="002E280D"/>
    <w:rsid w:val="002E4256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57497"/>
    <w:rsid w:val="00361051"/>
    <w:rsid w:val="00364F6B"/>
    <w:rsid w:val="003739AA"/>
    <w:rsid w:val="003936D1"/>
    <w:rsid w:val="003A2B6E"/>
    <w:rsid w:val="003A671D"/>
    <w:rsid w:val="003A7D23"/>
    <w:rsid w:val="003B3226"/>
    <w:rsid w:val="003B535F"/>
    <w:rsid w:val="003C1928"/>
    <w:rsid w:val="003F54B4"/>
    <w:rsid w:val="003F6A8E"/>
    <w:rsid w:val="004308FE"/>
    <w:rsid w:val="004332E5"/>
    <w:rsid w:val="004619B9"/>
    <w:rsid w:val="00474B96"/>
    <w:rsid w:val="00483D23"/>
    <w:rsid w:val="00494C8A"/>
    <w:rsid w:val="00496B39"/>
    <w:rsid w:val="004A2507"/>
    <w:rsid w:val="004B5C8C"/>
    <w:rsid w:val="004C7165"/>
    <w:rsid w:val="004D0D67"/>
    <w:rsid w:val="004F4955"/>
    <w:rsid w:val="004F56F5"/>
    <w:rsid w:val="00503E98"/>
    <w:rsid w:val="00513710"/>
    <w:rsid w:val="005225A4"/>
    <w:rsid w:val="00530767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C1BF5"/>
    <w:rsid w:val="005F2D3C"/>
    <w:rsid w:val="005F3EB4"/>
    <w:rsid w:val="00606F47"/>
    <w:rsid w:val="006073F3"/>
    <w:rsid w:val="00622D9A"/>
    <w:rsid w:val="00626CA0"/>
    <w:rsid w:val="00653233"/>
    <w:rsid w:val="0065361D"/>
    <w:rsid w:val="00673AF1"/>
    <w:rsid w:val="00674566"/>
    <w:rsid w:val="00676B1A"/>
    <w:rsid w:val="00685471"/>
    <w:rsid w:val="00696C23"/>
    <w:rsid w:val="006B6D2E"/>
    <w:rsid w:val="006C6C07"/>
    <w:rsid w:val="006D09C5"/>
    <w:rsid w:val="006D4E44"/>
    <w:rsid w:val="0072642C"/>
    <w:rsid w:val="00733E11"/>
    <w:rsid w:val="007353DB"/>
    <w:rsid w:val="0073738B"/>
    <w:rsid w:val="00744074"/>
    <w:rsid w:val="00747C2F"/>
    <w:rsid w:val="007518A3"/>
    <w:rsid w:val="00761482"/>
    <w:rsid w:val="00762C9E"/>
    <w:rsid w:val="0076431E"/>
    <w:rsid w:val="00771D8F"/>
    <w:rsid w:val="007722C8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798B"/>
    <w:rsid w:val="0086290A"/>
    <w:rsid w:val="008875C0"/>
    <w:rsid w:val="00897555"/>
    <w:rsid w:val="008A1273"/>
    <w:rsid w:val="008A1D5D"/>
    <w:rsid w:val="008A250B"/>
    <w:rsid w:val="008A54A9"/>
    <w:rsid w:val="008A60B0"/>
    <w:rsid w:val="008A6342"/>
    <w:rsid w:val="008C3363"/>
    <w:rsid w:val="008D4148"/>
    <w:rsid w:val="008E0980"/>
    <w:rsid w:val="008E0FF9"/>
    <w:rsid w:val="008E1FD8"/>
    <w:rsid w:val="008E3114"/>
    <w:rsid w:val="008E53D4"/>
    <w:rsid w:val="00907985"/>
    <w:rsid w:val="00910DF7"/>
    <w:rsid w:val="009166E8"/>
    <w:rsid w:val="009175C2"/>
    <w:rsid w:val="00923FD2"/>
    <w:rsid w:val="0092466A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B50B6"/>
    <w:rsid w:val="009D2166"/>
    <w:rsid w:val="009D3254"/>
    <w:rsid w:val="009F1479"/>
    <w:rsid w:val="009F352B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B48CA"/>
    <w:rsid w:val="00AE2C43"/>
    <w:rsid w:val="00AF346C"/>
    <w:rsid w:val="00AF5259"/>
    <w:rsid w:val="00B15E26"/>
    <w:rsid w:val="00B312D7"/>
    <w:rsid w:val="00B31D04"/>
    <w:rsid w:val="00B516DA"/>
    <w:rsid w:val="00B611B6"/>
    <w:rsid w:val="00B632C0"/>
    <w:rsid w:val="00B82959"/>
    <w:rsid w:val="00B82A48"/>
    <w:rsid w:val="00BA788B"/>
    <w:rsid w:val="00BC165D"/>
    <w:rsid w:val="00BE4923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34446"/>
    <w:rsid w:val="00D40AC1"/>
    <w:rsid w:val="00D40DC1"/>
    <w:rsid w:val="00D803D4"/>
    <w:rsid w:val="00D850A3"/>
    <w:rsid w:val="00DA1B30"/>
    <w:rsid w:val="00DC1CB4"/>
    <w:rsid w:val="00DD6F7C"/>
    <w:rsid w:val="00DE4885"/>
    <w:rsid w:val="00DF7401"/>
    <w:rsid w:val="00E05AF8"/>
    <w:rsid w:val="00E10DB5"/>
    <w:rsid w:val="00E1193B"/>
    <w:rsid w:val="00E1236C"/>
    <w:rsid w:val="00E25531"/>
    <w:rsid w:val="00E43741"/>
    <w:rsid w:val="00E711B1"/>
    <w:rsid w:val="00E72A42"/>
    <w:rsid w:val="00E76A1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03B32"/>
    <w:rsid w:val="00F34739"/>
    <w:rsid w:val="00F411BF"/>
    <w:rsid w:val="00F417FF"/>
    <w:rsid w:val="00F45E71"/>
    <w:rsid w:val="00F61CD4"/>
    <w:rsid w:val="00F66B40"/>
    <w:rsid w:val="00F7170C"/>
    <w:rsid w:val="00F728BA"/>
    <w:rsid w:val="00F91340"/>
    <w:rsid w:val="00FA46F1"/>
    <w:rsid w:val="00FA6C58"/>
    <w:rsid w:val="00FB20D6"/>
    <w:rsid w:val="00FB343F"/>
    <w:rsid w:val="00FC0CF9"/>
    <w:rsid w:val="00FC2FBF"/>
    <w:rsid w:val="00FC4B70"/>
    <w:rsid w:val="00FC4C0D"/>
    <w:rsid w:val="00FC5CA4"/>
    <w:rsid w:val="00FD2A73"/>
    <w:rsid w:val="00FE4A8A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8DD2FA3062B43A5A4572CB1ABBC7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0E27A-C552-4B98-B74E-3E9A3CC651C6}"/>
      </w:docPartPr>
      <w:docPartBody>
        <w:p w:rsidR="00274D22" w:rsidRDefault="0087132C" w:rsidP="0087132C">
          <w:pPr>
            <w:pStyle w:val="D8DD2FA3062B43A5A4572CB1ABBC7DD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89640366ABF497F9FEB8B350EAB07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C8B005-2AEA-4306-B5CF-150CC3BE4AFD}"/>
      </w:docPartPr>
      <w:docPartBody>
        <w:p w:rsidR="00274D22" w:rsidRDefault="0087132C" w:rsidP="0087132C">
          <w:pPr>
            <w:pStyle w:val="B89640366ABF497F9FEB8B350EAB07D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F777EC280604003803234AA9EB2AB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FF336-C476-4874-97CB-7B3A36006AE9}"/>
      </w:docPartPr>
      <w:docPartBody>
        <w:p w:rsidR="00320E2D" w:rsidRDefault="005B7813" w:rsidP="005B7813">
          <w:pPr>
            <w:pStyle w:val="5F777EC280604003803234AA9EB2AB0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74D22"/>
    <w:rsid w:val="002B1844"/>
    <w:rsid w:val="002B5CCC"/>
    <w:rsid w:val="00320E2D"/>
    <w:rsid w:val="003E43FF"/>
    <w:rsid w:val="00471C07"/>
    <w:rsid w:val="004E1006"/>
    <w:rsid w:val="005B7813"/>
    <w:rsid w:val="0079577C"/>
    <w:rsid w:val="007A2CEE"/>
    <w:rsid w:val="0087132C"/>
    <w:rsid w:val="00877136"/>
    <w:rsid w:val="008B0827"/>
    <w:rsid w:val="0096262B"/>
    <w:rsid w:val="009674C9"/>
    <w:rsid w:val="00C832FD"/>
    <w:rsid w:val="00CD3F70"/>
    <w:rsid w:val="00D25589"/>
    <w:rsid w:val="00DC21E0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7136"/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E708BF3C15AD4E38A26C22E689770E7D">
    <w:name w:val="E708BF3C15AD4E38A26C22E689770E7D"/>
    <w:rsid w:val="0087132C"/>
    <w:pPr>
      <w:spacing w:after="200" w:line="276" w:lineRule="auto"/>
    </w:pPr>
  </w:style>
  <w:style w:type="paragraph" w:customStyle="1" w:styleId="E68936B36B8444F1BCCEECEDBA3ED665">
    <w:name w:val="E68936B36B8444F1BCCEECEDBA3ED665"/>
    <w:rsid w:val="0087132C"/>
    <w:pPr>
      <w:spacing w:after="200" w:line="276" w:lineRule="auto"/>
    </w:pPr>
  </w:style>
  <w:style w:type="paragraph" w:customStyle="1" w:styleId="D8DD2FA3062B43A5A4572CB1ABBC7DD2">
    <w:name w:val="D8DD2FA3062B43A5A4572CB1ABBC7DD2"/>
    <w:rsid w:val="0087132C"/>
    <w:pPr>
      <w:spacing w:after="200" w:line="276" w:lineRule="auto"/>
    </w:pPr>
  </w:style>
  <w:style w:type="paragraph" w:customStyle="1" w:styleId="B89640366ABF497F9FEB8B350EAB07DE">
    <w:name w:val="B89640366ABF497F9FEB8B350EAB07DE"/>
    <w:rsid w:val="0087132C"/>
    <w:pPr>
      <w:spacing w:after="200" w:line="276" w:lineRule="auto"/>
    </w:pPr>
  </w:style>
  <w:style w:type="paragraph" w:customStyle="1" w:styleId="5F777EC280604003803234AA9EB2AB03">
    <w:name w:val="5F777EC280604003803234AA9EB2AB03"/>
    <w:rsid w:val="005B7813"/>
    <w:pPr>
      <w:spacing w:after="200" w:line="276" w:lineRule="auto"/>
    </w:pPr>
  </w:style>
  <w:style w:type="paragraph" w:customStyle="1" w:styleId="008114E867234166A991EE63F678A0DC">
    <w:name w:val="008114E867234166A991EE63F678A0DC"/>
    <w:rsid w:val="00877136"/>
    <w:pPr>
      <w:spacing w:after="200" w:line="276" w:lineRule="auto"/>
    </w:pPr>
  </w:style>
  <w:style w:type="paragraph" w:customStyle="1" w:styleId="F98C660F9AC046B99839C7E9BF339F7B">
    <w:name w:val="F98C660F9AC046B99839C7E9BF339F7B"/>
    <w:rsid w:val="00877136"/>
    <w:pPr>
      <w:spacing w:after="200" w:line="276" w:lineRule="auto"/>
    </w:pPr>
  </w:style>
  <w:style w:type="paragraph" w:customStyle="1" w:styleId="84BD923EBD21402F95DA0540BF6859C9">
    <w:name w:val="84BD923EBD21402F95DA0540BF6859C9"/>
    <w:rsid w:val="0087713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E2BF-8F08-40A9-A32C-C2B4AB5E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6</Pages>
  <Words>802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31</cp:revision>
  <cp:lastPrinted>2017-07-19T08:22:00Z</cp:lastPrinted>
  <dcterms:created xsi:type="dcterms:W3CDTF">2018-04-06T07:11:00Z</dcterms:created>
  <dcterms:modified xsi:type="dcterms:W3CDTF">2018-09-19T08:31:00Z</dcterms:modified>
</cp:coreProperties>
</file>